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6F2D" w:rsidRDefault="00EE2264" w:rsidP="00EF6F2D">
      <w:pPr>
        <w:spacing w:after="0" w:line="240" w:lineRule="auto"/>
        <w:jc w:val="center"/>
        <w:rPr>
          <w:rFonts w:ascii="Times New Roman" w:hAnsi="Times New Roman"/>
          <w:sz w:val="28"/>
          <w:szCs w:val="28"/>
        </w:rPr>
      </w:pPr>
      <w:r>
        <w:rPr>
          <w:rFonts w:ascii="Times New Roman" w:hAnsi="Times New Roman"/>
          <w:sz w:val="28"/>
          <w:szCs w:val="28"/>
        </w:rPr>
        <w:t>Муниципальное автономное дошкольное образовательное учреждение детский сад № 134 города Тюмени</w:t>
      </w: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EE2264" w:rsidRDefault="00EE2264" w:rsidP="00EF6F2D">
      <w:pPr>
        <w:spacing w:after="0" w:line="240" w:lineRule="auto"/>
        <w:jc w:val="center"/>
        <w:rPr>
          <w:rFonts w:ascii="Times New Roman" w:hAnsi="Times New Roman"/>
          <w:sz w:val="28"/>
          <w:szCs w:val="28"/>
        </w:rPr>
      </w:pPr>
    </w:p>
    <w:p w:rsidR="00032721" w:rsidRPr="00EE2264" w:rsidRDefault="00EF6F2D" w:rsidP="00EF6F2D">
      <w:pPr>
        <w:spacing w:after="0" w:line="240" w:lineRule="auto"/>
        <w:jc w:val="center"/>
        <w:rPr>
          <w:rFonts w:ascii="Times New Roman" w:hAnsi="Times New Roman"/>
          <w:b/>
          <w:sz w:val="28"/>
          <w:szCs w:val="28"/>
        </w:rPr>
      </w:pPr>
      <w:r w:rsidRPr="00EE2264">
        <w:rPr>
          <w:rFonts w:ascii="Times New Roman" w:hAnsi="Times New Roman"/>
          <w:b/>
          <w:sz w:val="28"/>
          <w:szCs w:val="28"/>
        </w:rPr>
        <w:t>Советы учителя</w:t>
      </w:r>
      <w:r w:rsidR="00DB183E" w:rsidRPr="00EE2264">
        <w:rPr>
          <w:rFonts w:ascii="Times New Roman" w:hAnsi="Times New Roman"/>
          <w:b/>
          <w:sz w:val="28"/>
          <w:szCs w:val="28"/>
        </w:rPr>
        <w:t>–</w:t>
      </w:r>
      <w:proofErr w:type="gramStart"/>
      <w:r w:rsidR="00032721" w:rsidRPr="00EE2264">
        <w:rPr>
          <w:rFonts w:ascii="Times New Roman" w:hAnsi="Times New Roman"/>
          <w:b/>
          <w:sz w:val="28"/>
          <w:szCs w:val="28"/>
        </w:rPr>
        <w:t>дефектолога</w:t>
      </w:r>
      <w:r w:rsidR="00F94E92" w:rsidRPr="00EE2264">
        <w:rPr>
          <w:rFonts w:ascii="Times New Roman" w:hAnsi="Times New Roman"/>
          <w:b/>
          <w:sz w:val="28"/>
          <w:szCs w:val="28"/>
        </w:rPr>
        <w:t xml:space="preserve">  для</w:t>
      </w:r>
      <w:proofErr w:type="gramEnd"/>
      <w:r w:rsidR="00F94E92" w:rsidRPr="00EE2264">
        <w:rPr>
          <w:rFonts w:ascii="Times New Roman" w:hAnsi="Times New Roman"/>
          <w:b/>
          <w:sz w:val="28"/>
          <w:szCs w:val="28"/>
        </w:rPr>
        <w:t xml:space="preserve"> воспитателей</w:t>
      </w:r>
    </w:p>
    <w:p w:rsidR="00032721" w:rsidRDefault="00032721" w:rsidP="00EF6F2D">
      <w:pPr>
        <w:spacing w:after="0" w:line="240" w:lineRule="auto"/>
        <w:jc w:val="center"/>
        <w:rPr>
          <w:rFonts w:ascii="Times New Roman" w:hAnsi="Times New Roman"/>
          <w:b/>
          <w:sz w:val="28"/>
          <w:szCs w:val="28"/>
        </w:rPr>
      </w:pPr>
      <w:r w:rsidRPr="00F94E92">
        <w:rPr>
          <w:rFonts w:ascii="Times New Roman" w:hAnsi="Times New Roman"/>
          <w:b/>
          <w:sz w:val="28"/>
          <w:szCs w:val="28"/>
        </w:rPr>
        <w:t>«Ст</w:t>
      </w:r>
      <w:r w:rsidR="00F94E92">
        <w:rPr>
          <w:rFonts w:ascii="Times New Roman" w:hAnsi="Times New Roman"/>
          <w:b/>
          <w:sz w:val="28"/>
          <w:szCs w:val="28"/>
        </w:rPr>
        <w:t>роительные игры в детском саду»</w:t>
      </w:r>
    </w:p>
    <w:p w:rsidR="00EE2264" w:rsidRDefault="00EE2264" w:rsidP="00EF6F2D">
      <w:pPr>
        <w:spacing w:after="0" w:line="240" w:lineRule="auto"/>
        <w:jc w:val="center"/>
        <w:rPr>
          <w:rFonts w:ascii="Times New Roman" w:hAnsi="Times New Roman"/>
          <w:b/>
          <w:sz w:val="28"/>
          <w:szCs w:val="28"/>
        </w:rPr>
      </w:pPr>
    </w:p>
    <w:p w:rsidR="00EE2264" w:rsidRDefault="00EE2264" w:rsidP="00EF6F2D">
      <w:pPr>
        <w:spacing w:after="0" w:line="240" w:lineRule="auto"/>
        <w:jc w:val="center"/>
        <w:rPr>
          <w:rFonts w:ascii="Times New Roman" w:hAnsi="Times New Roman"/>
          <w:b/>
          <w:sz w:val="28"/>
          <w:szCs w:val="28"/>
        </w:rPr>
      </w:pPr>
    </w:p>
    <w:p w:rsidR="00EE2264" w:rsidRDefault="00EE2264" w:rsidP="00EE2264">
      <w:pPr>
        <w:spacing w:after="0" w:line="240" w:lineRule="auto"/>
        <w:jc w:val="center"/>
        <w:rPr>
          <w:rFonts w:ascii="Times New Roman" w:hAnsi="Times New Roman"/>
          <w:sz w:val="28"/>
          <w:szCs w:val="28"/>
        </w:rPr>
      </w:pPr>
      <w:r>
        <w:rPr>
          <w:rFonts w:ascii="Times New Roman" w:hAnsi="Times New Roman"/>
          <w:sz w:val="28"/>
          <w:szCs w:val="28"/>
        </w:rPr>
        <w:t xml:space="preserve">                                                               Учитель – дефектолог </w:t>
      </w:r>
    </w:p>
    <w:p w:rsidR="00EE2264" w:rsidRDefault="00EE2264" w:rsidP="00EE2264">
      <w:pPr>
        <w:spacing w:after="0" w:line="240" w:lineRule="auto"/>
        <w:jc w:val="right"/>
        <w:rPr>
          <w:rFonts w:ascii="Times New Roman" w:hAnsi="Times New Roman"/>
          <w:sz w:val="28"/>
          <w:szCs w:val="28"/>
        </w:rPr>
      </w:pPr>
      <w:proofErr w:type="spellStart"/>
      <w:r>
        <w:rPr>
          <w:rFonts w:ascii="Times New Roman" w:hAnsi="Times New Roman"/>
          <w:sz w:val="28"/>
          <w:szCs w:val="28"/>
        </w:rPr>
        <w:t>Сирвас</w:t>
      </w:r>
      <w:proofErr w:type="spellEnd"/>
      <w:r>
        <w:rPr>
          <w:rFonts w:ascii="Times New Roman" w:hAnsi="Times New Roman"/>
          <w:sz w:val="28"/>
          <w:szCs w:val="28"/>
        </w:rPr>
        <w:t xml:space="preserve"> Наталья Владиславовна</w:t>
      </w: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Default="00EE2264" w:rsidP="00EE2264">
      <w:pPr>
        <w:spacing w:after="0" w:line="240" w:lineRule="auto"/>
        <w:jc w:val="right"/>
        <w:rPr>
          <w:rFonts w:ascii="Times New Roman" w:hAnsi="Times New Roman"/>
          <w:sz w:val="28"/>
          <w:szCs w:val="28"/>
        </w:rPr>
      </w:pPr>
    </w:p>
    <w:p w:rsidR="00EE2264" w:rsidRPr="00EE2264" w:rsidRDefault="00EE2264" w:rsidP="00EE2264">
      <w:pPr>
        <w:spacing w:after="0" w:line="240" w:lineRule="auto"/>
        <w:jc w:val="center"/>
        <w:rPr>
          <w:rFonts w:ascii="Times New Roman" w:hAnsi="Times New Roman"/>
          <w:sz w:val="28"/>
          <w:szCs w:val="28"/>
        </w:rPr>
      </w:pPr>
      <w:r>
        <w:rPr>
          <w:rFonts w:ascii="Times New Roman" w:hAnsi="Times New Roman"/>
          <w:sz w:val="28"/>
          <w:szCs w:val="28"/>
        </w:rPr>
        <w:t>Тюмень</w:t>
      </w:r>
    </w:p>
    <w:p w:rsidR="00032721" w:rsidRPr="00F94E92" w:rsidRDefault="00032721" w:rsidP="00F94E92">
      <w:pPr>
        <w:spacing w:after="0" w:line="240" w:lineRule="auto"/>
        <w:jc w:val="both"/>
        <w:rPr>
          <w:rFonts w:ascii="Times New Roman" w:hAnsi="Times New Roman"/>
          <w:sz w:val="28"/>
          <w:szCs w:val="28"/>
        </w:rPr>
      </w:pPr>
    </w:p>
    <w:p w:rsidR="00032721" w:rsidRP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032721" w:rsidRPr="00F94E92">
        <w:rPr>
          <w:rFonts w:ascii="Times New Roman" w:hAnsi="Times New Roman"/>
          <w:sz w:val="28"/>
          <w:szCs w:val="28"/>
        </w:rPr>
        <w:t>Детские виды деятельности – игра, рисование и конструирование – имеют моделирующую природу: в ходе игры моделируются отношения людей, в рисовании – образы предметов. Моделирование проявляется в конструктивной деятельности при создании конструкций, являющихся моделями реальных предметов. Строительные игры в детском саду – это один из видов продуктивной деятельности и основа воспитания и обучения детей в дошкольном возрасте. Конструктивная деятельность, с одной стороны служит отправной точкой для формирования познавательной деятельности, а с другой – значима для воспитания личностных качеств ребёнка и его поведения. Становление конструктивной деятельности начинается с воспитания интереса, заинтересованности в процессе и результате. На начальных этапах обучения занятия направлены на формирование предпосылок, а именно развитие интереса к конструктивному виду деятельности, формирование способов обследования предметов, развитие зрительно – двигательной координации, совершенствование ручной моторики. Дальнейшее развитие конструктивного вида деятельности направлено на формирование у детей умения анализировать предметы, их свойства и качества, передавать особенности предметов и явлений окружающего мира посредством конструкций. Конструирование в специальном дошкольном образовательном учреждении тесно связано с содержанием других разделов программы: занятиями по сенсорному восприятию, ознакомлению с окружающим, обучению игре, изобразительной деятельностью, ручным трудом, развитием речи, социальным развитием, ознакомлением с художественной литературой.</w:t>
      </w:r>
    </w:p>
    <w:p w:rsidR="00032721" w:rsidRP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r w:rsidR="00032721" w:rsidRPr="00F94E92">
        <w:rPr>
          <w:rFonts w:ascii="Times New Roman" w:hAnsi="Times New Roman"/>
          <w:sz w:val="28"/>
          <w:szCs w:val="28"/>
        </w:rPr>
        <w:t xml:space="preserve"> Во время проведения занятий проводится специальная работа по речевому развитию детей, что в свою очередь способствует развитию представлений и наглядных форм мышления.</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 xml:space="preserve"> </w:t>
      </w:r>
      <w:r w:rsidR="00F94E92">
        <w:rPr>
          <w:rFonts w:ascii="Times New Roman" w:hAnsi="Times New Roman"/>
          <w:sz w:val="28"/>
          <w:szCs w:val="28"/>
        </w:rPr>
        <w:t xml:space="preserve">    </w:t>
      </w:r>
      <w:r w:rsidRPr="00F94E92">
        <w:rPr>
          <w:rFonts w:ascii="Times New Roman" w:hAnsi="Times New Roman"/>
          <w:sz w:val="28"/>
          <w:szCs w:val="28"/>
        </w:rPr>
        <w:t xml:space="preserve"> В возрасте 4 – 5 лет, когда нормально развивающиеся дети с большим удовольствием играют со строительным материалом, создают постройки в ходе сюжетно – ролевых игр, малыши с общей интеллектуальной недостаточностью  только начинают знакомиться с предметными действиями. Со строительными деталями они часто ещё не знакомы, не понимают их значения, не умеют создавать узнаваемые конструкции предметов. Они перекладывают элементы строительных наборов, нагромождают их, нередко облизывают, пробуют «на зуб» и т.д. Конструктивные материалы привлекают их внимание на чрезвычайно короткое время: завладев ими, ребенок быстро теряет к ним интерес, поскольку не умеет правильно их использовать.</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 xml:space="preserve">   </w:t>
      </w:r>
      <w:r w:rsidR="00F94E92">
        <w:rPr>
          <w:rFonts w:ascii="Times New Roman" w:hAnsi="Times New Roman"/>
          <w:sz w:val="28"/>
          <w:szCs w:val="28"/>
        </w:rPr>
        <w:t xml:space="preserve">   </w:t>
      </w:r>
      <w:r w:rsidRPr="00F94E92">
        <w:rPr>
          <w:rFonts w:ascii="Times New Roman" w:hAnsi="Times New Roman"/>
          <w:sz w:val="28"/>
          <w:szCs w:val="28"/>
        </w:rPr>
        <w:t xml:space="preserve">Важной задачей обучения является умственное воспитание детей. Известно, что наиболее эффективно мышление развивается только в тех случаях, когда обучение направлено как на приобретение новых знаний и умений, так и на развитие способности использовать их в изменившихся условиях. Поэтому в ходе конструирования дети выполняют, знакомые задания с новыми видами конструктивных материалов, а также создают различные конструкции объектов, имеющих одно функциональное назначение (например, зданий). </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lastRenderedPageBreak/>
        <w:t xml:space="preserve">    </w:t>
      </w:r>
      <w:r w:rsidR="00F94E92">
        <w:rPr>
          <w:rFonts w:ascii="Times New Roman" w:hAnsi="Times New Roman"/>
          <w:sz w:val="28"/>
          <w:szCs w:val="28"/>
        </w:rPr>
        <w:t xml:space="preserve">  </w:t>
      </w:r>
      <w:r w:rsidRPr="00F94E92">
        <w:rPr>
          <w:rFonts w:ascii="Times New Roman" w:hAnsi="Times New Roman"/>
          <w:sz w:val="28"/>
          <w:szCs w:val="28"/>
        </w:rPr>
        <w:t xml:space="preserve">На начальных этапах обучения очень важно пробудить у детей интерес к конструированию и желание самим создавать постройки для дальнейшей игры. С этой целью педагог на глазах у детей строит различные предметы, которые тут же включаются в совместную игру (машины, здания, мосты, улицы), при этом он действует эмоционально, вызывая у детей ответный отклик. Процесс конструирования сопровождается объяснениями, комментариями, насыщен игровыми моментами. Речевое сопровождение включает все виды коммуникативных высказываний: вопросы, побуждения, сообщения. Наблюдая за деятельностью взрослого, дети знакомятся с предметной и функциональной сторонами конструкций. Они начинают понимать, что конструкция является особым заместителем предмета, обладающим всеми присущими ему функциональными свойствами.  </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 xml:space="preserve">    </w:t>
      </w:r>
      <w:r w:rsidR="00F94E92">
        <w:rPr>
          <w:rFonts w:ascii="Times New Roman" w:hAnsi="Times New Roman"/>
          <w:sz w:val="28"/>
          <w:szCs w:val="28"/>
        </w:rPr>
        <w:t xml:space="preserve"> </w:t>
      </w:r>
      <w:r w:rsidRPr="00F94E92">
        <w:rPr>
          <w:rFonts w:ascii="Times New Roman" w:hAnsi="Times New Roman"/>
          <w:sz w:val="28"/>
          <w:szCs w:val="28"/>
        </w:rPr>
        <w:t xml:space="preserve"> Особое внимание </w:t>
      </w:r>
      <w:proofErr w:type="gramStart"/>
      <w:r w:rsidRPr="00F94E92">
        <w:rPr>
          <w:rFonts w:ascii="Times New Roman" w:hAnsi="Times New Roman"/>
          <w:sz w:val="28"/>
          <w:szCs w:val="28"/>
        </w:rPr>
        <w:t>необходимо  уделять</w:t>
      </w:r>
      <w:proofErr w:type="gramEnd"/>
      <w:r w:rsidRPr="00F94E92">
        <w:rPr>
          <w:rFonts w:ascii="Times New Roman" w:hAnsi="Times New Roman"/>
          <w:sz w:val="28"/>
          <w:szCs w:val="28"/>
        </w:rPr>
        <w:t xml:space="preserve"> формированию у детей представления о связи предмета со всеми видами изображений, когда ребёнок не только строит, но тут же сразу зарисовывает, наклеивает на бумагу, показывая тем самым, что каждый объект может быть изображён в графической, аппликативной, конструктивной формах. Это помогает ребёнку понять единство предмета и всех его изображений, познакомиться с различными видами моделирования образа предмета.</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 xml:space="preserve">    </w:t>
      </w:r>
      <w:r w:rsidR="00F94E92">
        <w:rPr>
          <w:rFonts w:ascii="Times New Roman" w:hAnsi="Times New Roman"/>
          <w:sz w:val="28"/>
          <w:szCs w:val="28"/>
        </w:rPr>
        <w:t xml:space="preserve">  </w:t>
      </w:r>
      <w:r w:rsidRPr="00F94E92">
        <w:rPr>
          <w:rFonts w:ascii="Times New Roman" w:hAnsi="Times New Roman"/>
          <w:sz w:val="28"/>
          <w:szCs w:val="28"/>
        </w:rPr>
        <w:t xml:space="preserve">Конструирование оказывается эффективным не только в самом начале обучения, но и в старших группах, особенно при знакомстве с восприятием – воспроизведением обобщённых моделей. Дети могут при этом видеть общие конструктивные, опорные особенности целой группы объектов, замечать различия, выделять индивидуальные черты каждой постройки. Именно то, что дети с общей интеллектуальной недостаточностью не замечают общих структурных компонентов класса предметов, приводит к однообразию создаваемых ими конструкций, к умению видоизменять их в связи с потребностями и содержанием игр. </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 xml:space="preserve">    </w:t>
      </w:r>
      <w:r w:rsidR="00F94E92">
        <w:rPr>
          <w:rFonts w:ascii="Times New Roman" w:hAnsi="Times New Roman"/>
          <w:sz w:val="28"/>
          <w:szCs w:val="28"/>
        </w:rPr>
        <w:t xml:space="preserve">  </w:t>
      </w:r>
      <w:r w:rsidRPr="00F94E92">
        <w:rPr>
          <w:rFonts w:ascii="Times New Roman" w:hAnsi="Times New Roman"/>
          <w:sz w:val="28"/>
          <w:szCs w:val="28"/>
        </w:rPr>
        <w:t xml:space="preserve">В связи с этим особенно важно педагогам проводить коррекционную работу, уделяя большое внимание выбору тематики конструирования. Все объекты, подлежащие дальнейшему конструированию, должны быть хорошо знакомы детям, иметь ярко выраженную игровую направленность и практическую необходимость (кукольная мебель, дома, улицы, дорога, туннель). Наблюдение за конструированием этих предметов, как и дальнейшее овладение, умением строить самим, помогает ребёнку с общей интеллектуальной недостаточностью  постигать функциональную сторону окружающего, что очень важно с коррекционной точки зрения.  В занятия по конструированию необходимо включать: </w:t>
      </w:r>
    </w:p>
    <w:p w:rsid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32721" w:rsidRP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r w:rsidR="00032721" w:rsidRPr="00F94E92">
        <w:rPr>
          <w:rFonts w:ascii="Times New Roman" w:hAnsi="Times New Roman"/>
          <w:sz w:val="28"/>
          <w:szCs w:val="28"/>
        </w:rPr>
        <w:t>-Игры на ознакомление с формой, так как форма является одним из важнейших пространственных свойств, определяющих индивидуальный облик конкретного предмета. На 1 этапе происходит практическое ознакомление с формой (Д/и «катится – не катится»), на 2 этапе детей нужно учить таким действиям восприятия. Как соотнесение форм и выбор по образцу, соотнесение объёмных и плоскостных фигур.</w:t>
      </w:r>
    </w:p>
    <w:p w:rsidR="00032721" w:rsidRP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r w:rsidR="00032721" w:rsidRPr="00F94E92">
        <w:rPr>
          <w:rFonts w:ascii="Times New Roman" w:hAnsi="Times New Roman"/>
          <w:sz w:val="28"/>
          <w:szCs w:val="28"/>
        </w:rPr>
        <w:t xml:space="preserve">-Игры и упражнения на соотнесение реальных предметов с формами-эталонами. Важно сначала в качестве эталонов использовать объёмные </w:t>
      </w:r>
      <w:r w:rsidR="00032721" w:rsidRPr="00F94E92">
        <w:rPr>
          <w:rFonts w:ascii="Times New Roman" w:hAnsi="Times New Roman"/>
          <w:sz w:val="28"/>
          <w:szCs w:val="28"/>
        </w:rPr>
        <w:lastRenderedPageBreak/>
        <w:t xml:space="preserve">фигуры, затем плоские (контурные). Для того чтобы дети запомнили названия фигур, указанных в программе, необходимо предусмотреть также игры на называние фигур. В ходе этих игр дети показывают их по названию, учатся диалогу, обращаясь с просьбой дать  определённую фигуру, опознают фигуры на ощупь, называя их. </w:t>
      </w:r>
    </w:p>
    <w:p w:rsid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32721" w:rsidRP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r w:rsidR="00032721" w:rsidRPr="00F94E92">
        <w:rPr>
          <w:rFonts w:ascii="Times New Roman" w:hAnsi="Times New Roman"/>
          <w:sz w:val="28"/>
          <w:szCs w:val="28"/>
        </w:rPr>
        <w:t>- Игры на ознакомление с отношениями по величине. Чтобы привлечь внимание ребёнка к величине предмета, сразу необходимо ввести сравнение по этому признаку.      Сначала выбор проводится на специально подобранных одинаковых предметах, например на матрёшках, шарах одного цвета, машинах, куклах. Главное условие выбора – наличие предметов, в которых величина является единственным различительным признаком. Затем используем элементы строительных наборов. В ходе ознакомительных игр внимание детей привлекается не только к длине, но и к объёму, толщине, высоте. Во всех случаях обязательно использовать практическую проверку правильности выбора. Рекомендуется в коррекционной работе проводить</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игры на выбор по образцу, а также простейшие группировки. Сравнивая предметы, параллельно идёт работа по развитию и обогащению словарного запаса, возможность усвоения необходимых слов, отражающих отношения по величине: длиннее-короче; выше-ниже; больше-меньше.</w:t>
      </w:r>
    </w:p>
    <w:p w:rsid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32721" w:rsidRP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r w:rsidR="00032721" w:rsidRPr="00F94E92">
        <w:rPr>
          <w:rFonts w:ascii="Times New Roman" w:hAnsi="Times New Roman"/>
          <w:sz w:val="28"/>
          <w:szCs w:val="28"/>
        </w:rPr>
        <w:t>-Игры на ознакомление с пространственными отношениями. Игры такие можно разделить на 4 вида:</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 xml:space="preserve">а) восприятие объемных образцов и воспроизведение на объемном материале. </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б) восприятие объемных образцов и воспроизведение на плоскостном материале.</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в) восприятие плоскостных образцов и воспроизведение на плоскостном материале.</w:t>
      </w:r>
    </w:p>
    <w:p w:rsidR="00032721"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г) восприятие плоскостных образцов и воспроизведение на объемном материале.</w:t>
      </w:r>
    </w:p>
    <w:p w:rsid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032721" w:rsidRP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r w:rsidR="00032721" w:rsidRPr="00F94E92">
        <w:rPr>
          <w:rFonts w:ascii="Times New Roman" w:hAnsi="Times New Roman"/>
          <w:sz w:val="28"/>
          <w:szCs w:val="28"/>
        </w:rPr>
        <w:t>На одном занятии можно сочетать различные виды восприятия – воспроизведения.</w:t>
      </w:r>
    </w:p>
    <w:p w:rsidR="00032721" w:rsidRPr="00F94E92" w:rsidRDefault="00F94E92" w:rsidP="00F94E92">
      <w:pPr>
        <w:spacing w:after="0" w:line="240" w:lineRule="auto"/>
        <w:jc w:val="both"/>
        <w:rPr>
          <w:rFonts w:ascii="Times New Roman" w:hAnsi="Times New Roman"/>
          <w:sz w:val="28"/>
          <w:szCs w:val="28"/>
        </w:rPr>
      </w:pPr>
      <w:r>
        <w:rPr>
          <w:rFonts w:ascii="Times New Roman" w:hAnsi="Times New Roman"/>
          <w:sz w:val="28"/>
          <w:szCs w:val="28"/>
        </w:rPr>
        <w:t xml:space="preserve">    </w:t>
      </w:r>
      <w:r w:rsidR="00032721" w:rsidRPr="00F94E92">
        <w:rPr>
          <w:rFonts w:ascii="Times New Roman" w:hAnsi="Times New Roman"/>
          <w:sz w:val="28"/>
          <w:szCs w:val="28"/>
        </w:rPr>
        <w:t xml:space="preserve">Учитывая индивидуальные возможности и особенности детей опыт работы, показывает: что дети с общей интеллектуальной недостаточностью  способны при  особой организации  </w:t>
      </w:r>
      <w:proofErr w:type="spellStart"/>
      <w:r w:rsidR="00032721" w:rsidRPr="00F94E92">
        <w:rPr>
          <w:rFonts w:ascii="Times New Roman" w:hAnsi="Times New Roman"/>
          <w:sz w:val="28"/>
          <w:szCs w:val="28"/>
        </w:rPr>
        <w:t>коррекционно</w:t>
      </w:r>
      <w:proofErr w:type="spellEnd"/>
      <w:r w:rsidR="00032721" w:rsidRPr="00F94E92">
        <w:rPr>
          <w:rFonts w:ascii="Times New Roman" w:hAnsi="Times New Roman"/>
          <w:sz w:val="28"/>
          <w:szCs w:val="28"/>
        </w:rPr>
        <w:t xml:space="preserve"> – педагогического  воздействия и использовании специальных приёмов и методов  овладеть навыками конструктивной </w:t>
      </w:r>
      <w:bookmarkStart w:id="0" w:name="_GoBack"/>
      <w:bookmarkEnd w:id="0"/>
      <w:r w:rsidR="00032721" w:rsidRPr="00F94E92">
        <w:rPr>
          <w:rFonts w:ascii="Times New Roman" w:hAnsi="Times New Roman"/>
          <w:sz w:val="28"/>
          <w:szCs w:val="28"/>
        </w:rPr>
        <w:t>и добиться положительных результатов и позитивной динамики развития.</w:t>
      </w:r>
    </w:p>
    <w:p w:rsidR="002724E4" w:rsidRPr="00F94E92" w:rsidRDefault="00032721" w:rsidP="00F94E92">
      <w:pPr>
        <w:spacing w:after="0" w:line="240" w:lineRule="auto"/>
        <w:jc w:val="both"/>
        <w:rPr>
          <w:rFonts w:ascii="Times New Roman" w:hAnsi="Times New Roman"/>
          <w:sz w:val="28"/>
          <w:szCs w:val="28"/>
        </w:rPr>
      </w:pPr>
      <w:r w:rsidRPr="00F94E92">
        <w:rPr>
          <w:rFonts w:ascii="Times New Roman" w:hAnsi="Times New Roman"/>
          <w:sz w:val="28"/>
          <w:szCs w:val="28"/>
        </w:rPr>
        <w:t xml:space="preserve"> </w:t>
      </w:r>
    </w:p>
    <w:sectPr w:rsidR="002724E4" w:rsidRPr="00F94E92" w:rsidSect="00032721">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032721"/>
    <w:rsid w:val="00032721"/>
    <w:rsid w:val="002724E4"/>
    <w:rsid w:val="00857C1B"/>
    <w:rsid w:val="00DB183E"/>
    <w:rsid w:val="00EE2264"/>
    <w:rsid w:val="00EF6F2D"/>
    <w:rsid w:val="00F67D81"/>
    <w:rsid w:val="00F94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EAA6F"/>
  <w15:docId w15:val="{C0154AA9-B59C-4F95-B353-838239247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7C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5">
    <w:name w:val="Style5"/>
    <w:basedOn w:val="a"/>
    <w:rsid w:val="00EF6F2D"/>
    <w:pPr>
      <w:widowControl w:val="0"/>
      <w:autoSpaceDE w:val="0"/>
      <w:autoSpaceDN w:val="0"/>
      <w:adjustRightInd w:val="0"/>
      <w:spacing w:after="0" w:line="240" w:lineRule="auto"/>
    </w:pPr>
    <w:rPr>
      <w:rFonts w:ascii="Times New Roman" w:eastAsia="MS Mincho" w:hAnsi="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1254</Words>
  <Characters>7154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Консультация учителя – дефектолога  для воспитателей</vt:lpstr>
    </vt:vector>
  </TitlesOfParts>
  <Company>Microsoft</Company>
  <LinksUpToDate>false</LinksUpToDate>
  <CharactersWithSpaces>8392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Консультация учителя – дефектолога  для воспитателей</dc:title>
  <dc:creator>Admin</dc:creator>
  <cp:lastModifiedBy>Пользователь Windows</cp:lastModifiedBy>
  <cp:revision>4</cp:revision>
  <dcterms:created xsi:type="dcterms:W3CDTF">2019-03-31T06:16:00Z</dcterms:created>
  <dcterms:modified xsi:type="dcterms:W3CDTF">2019-04-01T02:51:00Z</dcterms:modified>
</cp:coreProperties>
</file>